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4AB6" w14:textId="77777777" w:rsidR="00103ED3" w:rsidRDefault="00103ED3" w:rsidP="00103ED3">
      <w:pPr>
        <w:pStyle w:val="berschrift1"/>
      </w:pPr>
      <w:r>
        <w:t>The supremacy of quantum algorithms:</w:t>
      </w:r>
    </w:p>
    <w:p w14:paraId="2E361E6E" w14:textId="77777777" w:rsidR="00103ED3" w:rsidRPr="00CE7005" w:rsidRDefault="00103ED3" w:rsidP="00103ED3">
      <w:pPr>
        <w:pStyle w:val="berschrift1"/>
      </w:pPr>
      <w:r>
        <w:t>Lesson 6 – Breaking the unbreakable? Shor’s Algorithm</w:t>
      </w:r>
    </w:p>
    <w:p w14:paraId="24EB3AD2" w14:textId="77777777" w:rsidR="001B181F" w:rsidRDefault="001B181F" w:rsidP="001B181F"/>
    <w:p w14:paraId="6F4E5E15" w14:textId="77777777" w:rsidR="00886FE5" w:rsidRPr="00B7323E" w:rsidRDefault="00886FE5" w:rsidP="00886FE5">
      <w:pPr>
        <w:pStyle w:val="berschrift2"/>
        <w:rPr>
          <w:rFonts w:asciiTheme="minorHAnsi" w:hAnsiTheme="minorHAnsi" w:cstheme="minorHAnsi"/>
        </w:rPr>
      </w:pPr>
      <w:proofErr w:type="spellStart"/>
      <w:r w:rsidRPr="00B7323E">
        <w:rPr>
          <w:rFonts w:asciiTheme="minorHAnsi" w:hAnsiTheme="minorHAnsi" w:cstheme="minorHAnsi"/>
        </w:rPr>
        <w:t>Exercise</w:t>
      </w:r>
      <w:proofErr w:type="spellEnd"/>
      <w:r w:rsidRPr="00B7323E">
        <w:rPr>
          <w:rFonts w:asciiTheme="minorHAnsi" w:hAnsiTheme="minorHAnsi" w:cstheme="minorHAnsi"/>
        </w:rPr>
        <w:t xml:space="preserve"> 2: </w:t>
      </w:r>
      <w:proofErr w:type="spellStart"/>
      <w:r w:rsidRPr="00B7323E">
        <w:rPr>
          <w:rFonts w:asciiTheme="minorHAnsi" w:hAnsiTheme="minorHAnsi" w:cstheme="minorHAnsi"/>
        </w:rPr>
        <w:t>Build</w:t>
      </w:r>
      <w:proofErr w:type="spellEnd"/>
      <w:r w:rsidRPr="00B7323E">
        <w:rPr>
          <w:rFonts w:asciiTheme="minorHAnsi" w:hAnsiTheme="minorHAnsi" w:cstheme="minorHAnsi"/>
        </w:rPr>
        <w:t xml:space="preserve"> a </w:t>
      </w:r>
      <w:proofErr w:type="spellStart"/>
      <w:r w:rsidRPr="00B7323E">
        <w:rPr>
          <w:rFonts w:asciiTheme="minorHAnsi" w:hAnsiTheme="minorHAnsi" w:cstheme="minorHAnsi"/>
        </w:rPr>
        <w:t>circuit</w:t>
      </w:r>
      <w:proofErr w:type="spellEnd"/>
      <w:r w:rsidRPr="00B7323E">
        <w:rPr>
          <w:rFonts w:asciiTheme="minorHAnsi" w:hAnsiTheme="minorHAnsi" w:cstheme="minorHAnsi"/>
        </w:rPr>
        <w:t xml:space="preserve"> </w:t>
      </w:r>
      <w:proofErr w:type="spellStart"/>
      <w:r w:rsidRPr="00B7323E">
        <w:rPr>
          <w:rFonts w:asciiTheme="minorHAnsi" w:hAnsiTheme="minorHAnsi" w:cstheme="minorHAnsi"/>
        </w:rPr>
        <w:t>for</w:t>
      </w:r>
      <w:proofErr w:type="spellEnd"/>
      <w:r w:rsidRPr="00B7323E">
        <w:rPr>
          <w:rFonts w:asciiTheme="minorHAnsi" w:hAnsiTheme="minorHAnsi" w:cstheme="minorHAnsi"/>
        </w:rPr>
        <w:t xml:space="preserve"> </w:t>
      </w:r>
      <w:proofErr w:type="spellStart"/>
      <w:r w:rsidRPr="00B7323E">
        <w:rPr>
          <w:rFonts w:asciiTheme="minorHAnsi" w:hAnsiTheme="minorHAnsi" w:cstheme="minorHAnsi"/>
        </w:rPr>
        <w:t>another</w:t>
      </w:r>
      <w:proofErr w:type="spellEnd"/>
      <w:r w:rsidRPr="00B7323E">
        <w:rPr>
          <w:rFonts w:asciiTheme="minorHAnsi" w:hAnsiTheme="minorHAnsi" w:cstheme="minorHAnsi"/>
        </w:rPr>
        <w:t xml:space="preserve"> modular </w:t>
      </w:r>
      <w:proofErr w:type="spellStart"/>
      <w:r w:rsidRPr="00B7323E">
        <w:rPr>
          <w:rFonts w:asciiTheme="minorHAnsi" w:hAnsiTheme="minorHAnsi" w:cstheme="minorHAnsi"/>
        </w:rPr>
        <w:t>exponential</w:t>
      </w:r>
      <w:proofErr w:type="spellEnd"/>
      <w:r w:rsidRPr="00B7323E">
        <w:rPr>
          <w:rFonts w:asciiTheme="minorHAnsi" w:hAnsiTheme="minorHAnsi" w:cstheme="minorHAnsi"/>
        </w:rPr>
        <w:t xml:space="preserve"> </w:t>
      </w:r>
      <w:proofErr w:type="spellStart"/>
      <w:r w:rsidRPr="00B7323E">
        <w:rPr>
          <w:rFonts w:asciiTheme="minorHAnsi" w:hAnsiTheme="minorHAnsi" w:cstheme="minorHAnsi"/>
        </w:rPr>
        <w:t>function</w:t>
      </w:r>
      <w:proofErr w:type="spellEnd"/>
    </w:p>
    <w:p w14:paraId="2C7C2DC9" w14:textId="77777777" w:rsidR="00886FE5" w:rsidRPr="00B7323E" w:rsidRDefault="00886FE5" w:rsidP="00886FE5">
      <w:pPr>
        <w:rPr>
          <w:rFonts w:asciiTheme="minorHAnsi" w:hAnsiTheme="minorHAnsi" w:cstheme="minorHAnsi"/>
          <w:iCs/>
          <w:color w:val="0D0D0D"/>
          <w:shd w:val="clear" w:color="auto" w:fill="FFFFFF"/>
          <w:lang w:val="en-US"/>
        </w:rPr>
      </w:pPr>
      <w:r w:rsidRPr="00B7323E">
        <w:rPr>
          <w:rFonts w:asciiTheme="minorHAnsi" w:hAnsiTheme="minorHAnsi" w:cstheme="minorHAnsi"/>
          <w:color w:val="0D0D0D"/>
          <w:shd w:val="clear" w:color="auto" w:fill="FFFFFF"/>
          <w:lang w:val="en-US"/>
        </w:rPr>
        <w:t xml:space="preserve">Following the example provided above, build the circuit for </w:t>
      </w:r>
      <m:oMath>
        <m:sSup>
          <m:sSupPr>
            <m:ctrlPr>
              <w:rPr>
                <w:rFonts w:ascii="Cambria Math" w:hAnsi="Cambria Math" w:cstheme="minorHAnsi"/>
                <w:iCs/>
                <w:color w:val="0D0D0D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8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  <w:lang w:val="en-US"/>
          </w:rPr>
          <m:t xml:space="preserve"> (mod 15)</m:t>
        </m:r>
      </m:oMath>
      <w:r w:rsidRPr="00B7323E">
        <w:rPr>
          <w:rFonts w:asciiTheme="minorHAnsi" w:hAnsiTheme="minorHAnsi" w:cstheme="minorHAnsi"/>
          <w:iCs/>
          <w:color w:val="0D0D0D"/>
          <w:shd w:val="clear" w:color="auto" w:fill="FFFFFF"/>
          <w:lang w:val="en-US"/>
        </w:rPr>
        <w:t xml:space="preserve">. Start by completing the following tables and use the mappings of the combinations of bits to derive the circuitry of the qubits (noting that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en-US"/>
          </w:rPr>
          <m:t>|</m:t>
        </m:r>
        <m:sSub>
          <m:sSub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0</m:t>
            </m:r>
          </m:sub>
        </m:sSub>
        <m:r>
          <w:rPr>
            <w:rFonts w:ascii="Cambria Math" w:hAnsi="Cambria Math" w:cstheme="minorHAnsi"/>
            <w:color w:val="0D0D0D"/>
            <w:shd w:val="clear" w:color="auto" w:fill="FFFFFF"/>
            <w:lang w:val="en-US"/>
          </w:rPr>
          <m:t xml:space="preserve">⟩ </m:t>
        </m:r>
      </m:oMath>
      <w:r w:rsidRPr="00B7323E">
        <w:rPr>
          <w:rFonts w:asciiTheme="minorHAnsi" w:hAnsiTheme="minorHAnsi" w:cstheme="minorHAnsi"/>
          <w:color w:val="0D0D0D"/>
          <w:shd w:val="clear" w:color="auto" w:fill="FFFFFF"/>
          <w:lang w:val="en-US"/>
        </w:rPr>
        <w:t xml:space="preserve"> and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en-US"/>
          </w:rPr>
          <m:t>|</m:t>
        </m:r>
        <m:sSub>
          <m:sSub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color w:val="0D0D0D"/>
            <w:shd w:val="clear" w:color="auto" w:fill="FFFFFF"/>
            <w:lang w:val="en-US"/>
          </w:rPr>
          <m:t xml:space="preserve">⟩ </m:t>
        </m:r>
      </m:oMath>
      <w:r w:rsidRPr="00B7323E">
        <w:rPr>
          <w:rFonts w:asciiTheme="minorHAnsi" w:hAnsiTheme="minorHAnsi" w:cstheme="minorHAnsi"/>
          <w:color w:val="0D0D0D"/>
          <w:shd w:val="clear" w:color="auto" w:fill="FFFFFF"/>
          <w:lang w:val="en-US"/>
        </w:rPr>
        <w:t xml:space="preserve"> are again the only two qubits to determine the output)</w:t>
      </w:r>
      <w:r w:rsidRPr="00B7323E">
        <w:rPr>
          <w:rFonts w:asciiTheme="minorHAnsi" w:hAnsiTheme="minorHAnsi" w:cstheme="minorHAnsi"/>
          <w:iCs/>
          <w:color w:val="0D0D0D"/>
          <w:shd w:val="clear" w:color="auto" w:fill="FFFFFF"/>
          <w:lang w:val="en-US"/>
        </w:rPr>
        <w:t>:</w:t>
      </w:r>
    </w:p>
    <w:p w14:paraId="254F5F35" w14:textId="77777777" w:rsidR="00103ED3" w:rsidRPr="00886FE5" w:rsidRDefault="00103ED3" w:rsidP="001B181F">
      <w:pPr>
        <w:rPr>
          <w:lang w:val="en-US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429"/>
        <w:gridCol w:w="1180"/>
        <w:gridCol w:w="808"/>
        <w:gridCol w:w="1033"/>
        <w:gridCol w:w="1037"/>
      </w:tblGrid>
      <w:tr w:rsidR="003447A8" w14:paraId="2315577B" w14:textId="77777777" w:rsidTr="00737126">
        <w:trPr>
          <w:trHeight w:val="227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4619FBE" w14:textId="427A9341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 w:val="restart"/>
            <w:tcBorders>
              <w:top w:val="nil"/>
              <w:left w:val="nil"/>
            </w:tcBorders>
            <w:vAlign w:val="bottom"/>
          </w:tcPr>
          <w:p w14:paraId="203A1843" w14:textId="6598FE3C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right w:val="nil"/>
            </w:tcBorders>
            <w:vAlign w:val="bottom"/>
          </w:tcPr>
          <w:p w14:paraId="6FC18CD1" w14:textId="11829EEE" w:rsidR="003447A8" w:rsidRDefault="003447A8" w:rsidP="00737126">
            <w:pPr>
              <w:spacing w:before="20" w:after="20"/>
              <w:jc w:val="center"/>
            </w:pPr>
            <w:r>
              <w:t>Input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14:paraId="6F441CE4" w14:textId="194B1CD8" w:rsidR="003447A8" w:rsidRDefault="003447A8" w:rsidP="00737126">
            <w:pPr>
              <w:spacing w:before="20" w:after="20"/>
              <w:jc w:val="center"/>
            </w:pPr>
            <w:r>
              <w:t>Output</w:t>
            </w:r>
          </w:p>
        </w:tc>
      </w:tr>
      <w:tr w:rsidR="003447A8" w14:paraId="31A9CBDC" w14:textId="77777777" w:rsidTr="00B277D5">
        <w:trPr>
          <w:trHeight w:val="227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bottom"/>
          </w:tcPr>
          <w:p w14:paraId="04C9DEE2" w14:textId="42FA5683" w:rsidR="003447A8" w:rsidRDefault="00304FE8" w:rsidP="00737126">
            <w:pPr>
              <w:spacing w:before="20" w:after="20"/>
              <w:jc w:val="center"/>
            </w:pPr>
            <w:r>
              <w:t>x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bottom"/>
          </w:tcPr>
          <w:p w14:paraId="4F78255E" w14:textId="53F7193C" w:rsidR="003447A8" w:rsidRDefault="00F81768" w:rsidP="00737126">
            <w:pPr>
              <w:spacing w:before="20" w:after="2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mod 15</m:t>
                </m:r>
              </m:oMath>
            </m:oMathPara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vAlign w:val="bottom"/>
          </w:tcPr>
          <w:p w14:paraId="4F3E79DD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bottom w:val="single" w:sz="4" w:space="0" w:color="auto"/>
              <w:right w:val="nil"/>
            </w:tcBorders>
            <w:vAlign w:val="bottom"/>
          </w:tcPr>
          <w:p w14:paraId="2AD5F0A6" w14:textId="442CDD81" w:rsidR="003447A8" w:rsidRDefault="00F81768" w:rsidP="00737126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bottom"/>
          </w:tcPr>
          <w:p w14:paraId="6C7DD037" w14:textId="44362805" w:rsidR="003447A8" w:rsidRDefault="00F81768" w:rsidP="00737126">
            <w:pPr>
              <w:spacing w:before="20" w:after="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3447A8" w14:paraId="27D61620" w14:textId="77777777" w:rsidTr="00B277D5">
        <w:trPr>
          <w:trHeight w:val="227"/>
        </w:trPr>
        <w:tc>
          <w:tcPr>
            <w:tcW w:w="0" w:type="auto"/>
            <w:tcBorders>
              <w:bottom w:val="nil"/>
              <w:right w:val="nil"/>
            </w:tcBorders>
            <w:vAlign w:val="bottom"/>
          </w:tcPr>
          <w:p w14:paraId="59FE96C1" w14:textId="719E425D" w:rsidR="003447A8" w:rsidRDefault="003447A8" w:rsidP="00737126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14:paraId="16EA502B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3612443C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bottom w:val="nil"/>
              <w:right w:val="nil"/>
            </w:tcBorders>
            <w:vAlign w:val="bottom"/>
          </w:tcPr>
          <w:p w14:paraId="75D077A1" w14:textId="1ECA7E00" w:rsidR="003447A8" w:rsidRDefault="003447A8" w:rsidP="00737126">
            <w:pPr>
              <w:spacing w:before="20" w:after="20"/>
              <w:jc w:val="center"/>
            </w:pPr>
            <w:r>
              <w:t>0001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14:paraId="598A406A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56E03212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5B1B8784" w14:textId="5F64D6F4" w:rsidR="003447A8" w:rsidRDefault="003447A8" w:rsidP="00737126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A2AAE24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62677717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3650894B" w14:textId="4542D0CF" w:rsidR="003447A8" w:rsidRDefault="000A7E62" w:rsidP="00737126">
            <w:pPr>
              <w:spacing w:before="20" w:after="20"/>
              <w:jc w:val="center"/>
            </w:pPr>
            <w: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AAFD737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44996D7D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71EDB540" w14:textId="3A974182" w:rsidR="003447A8" w:rsidRDefault="003447A8" w:rsidP="00737126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74F5ADA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4A5D27C0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72CAC052" w14:textId="1D6C2AA7" w:rsidR="003447A8" w:rsidRDefault="000A7E62" w:rsidP="00737126">
            <w:pPr>
              <w:spacing w:before="20" w:after="20"/>
              <w:jc w:val="center"/>
            </w:pPr>
            <w:r>
              <w:t>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6741063E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63605B3D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4D0A1CA4" w14:textId="57B8DD29" w:rsidR="003447A8" w:rsidRDefault="003447A8" w:rsidP="00737126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7F99D51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5E14E8D1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63348333" w14:textId="0E0C34C5" w:rsidR="003447A8" w:rsidRDefault="000A7E62" w:rsidP="00737126">
            <w:pPr>
              <w:spacing w:before="20" w:after="20"/>
              <w:jc w:val="center"/>
            </w:pPr>
            <w: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709A1D3B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30711C62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02992847" w14:textId="6A094BED" w:rsidR="003447A8" w:rsidRDefault="003447A8" w:rsidP="00737126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8AADB99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5DB75213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5CD49D69" w14:textId="5FF2C6D3" w:rsidR="003447A8" w:rsidRDefault="000A7E62" w:rsidP="00737126">
            <w:pPr>
              <w:spacing w:before="20" w:after="20"/>
              <w:jc w:val="center"/>
            </w:pPr>
            <w: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63A79E4F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68C5A1DC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7E5AB3B7" w14:textId="01B2C1BB" w:rsidR="003447A8" w:rsidRDefault="003447A8" w:rsidP="00737126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78AD64B2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2EFCEC30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37FDBA17" w14:textId="5ED7387C" w:rsidR="003447A8" w:rsidRDefault="000A7E62" w:rsidP="00737126">
            <w:pPr>
              <w:spacing w:before="20" w:after="20"/>
              <w:jc w:val="center"/>
            </w:pPr>
            <w:r>
              <w:t>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BD8D73B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04D3F1D1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00DF744E" w14:textId="41BED55C" w:rsidR="003447A8" w:rsidRDefault="003447A8" w:rsidP="00737126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77D7FB9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44999634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53241E7F" w14:textId="0BDF4A6C" w:rsidR="003447A8" w:rsidRDefault="000A7E62" w:rsidP="00737126">
            <w:pPr>
              <w:spacing w:before="20" w:after="20"/>
              <w:jc w:val="center"/>
            </w:pPr>
            <w: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2BB2C8F4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721F62C8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51F082BE" w14:textId="510C0DA1" w:rsidR="003447A8" w:rsidRDefault="003447A8" w:rsidP="00737126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2D4861F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7E2A1798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2FD8153C" w14:textId="24A8FB1A" w:rsidR="003447A8" w:rsidRDefault="000A7E62" w:rsidP="00737126">
            <w:pPr>
              <w:spacing w:before="20" w:after="2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0FB371BF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7F64F22A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391D8DEA" w14:textId="5673B6D9" w:rsidR="003447A8" w:rsidRDefault="003447A8" w:rsidP="00737126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3DDA1C34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7378DAB1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7E6AB667" w14:textId="5932A330" w:rsidR="003447A8" w:rsidRDefault="000A7E62" w:rsidP="00737126">
            <w:pPr>
              <w:spacing w:before="20" w:after="20"/>
              <w:jc w:val="center"/>
            </w:pPr>
            <w: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5EE4823B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67EB9F07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5EAB2234" w14:textId="50AACEB0" w:rsidR="003447A8" w:rsidRDefault="003447A8" w:rsidP="00737126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664C02EC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0D19165E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167BC694" w14:textId="2FA27D84" w:rsidR="003447A8" w:rsidRDefault="000A7E62" w:rsidP="00737126">
            <w:pPr>
              <w:spacing w:before="20" w:after="20"/>
              <w:jc w:val="center"/>
            </w:pPr>
            <w: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257DD89C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73E09ED3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5540BEE3" w14:textId="6DF80C9E" w:rsidR="003447A8" w:rsidRDefault="003447A8" w:rsidP="00737126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2FE7E128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6DB59B70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6B1904B5" w14:textId="176D6A11" w:rsidR="003447A8" w:rsidRDefault="000A7E62" w:rsidP="00737126">
            <w:pPr>
              <w:spacing w:before="20" w:after="20"/>
              <w:jc w:val="center"/>
            </w:pPr>
            <w: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39D678AF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55BF7A63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0B39E8E9" w14:textId="524712C8" w:rsidR="003447A8" w:rsidRDefault="003447A8" w:rsidP="00737126">
            <w:pPr>
              <w:spacing w:before="20" w:after="2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7A8E79E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35CA8259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34F76407" w14:textId="52FC920B" w:rsidR="003447A8" w:rsidRDefault="002937A1" w:rsidP="00737126">
            <w:pPr>
              <w:spacing w:before="20" w:after="20"/>
              <w:jc w:val="center"/>
            </w:pPr>
            <w: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1C53644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6EC40EAC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2DC6FDD6" w14:textId="643EC2F2" w:rsidR="003447A8" w:rsidRDefault="003447A8" w:rsidP="00737126">
            <w:pPr>
              <w:spacing w:before="20" w:after="2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4604B45D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3D882169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2A7699E1" w14:textId="649FF030" w:rsidR="003447A8" w:rsidRDefault="002937A1" w:rsidP="00737126">
            <w:pPr>
              <w:spacing w:before="20" w:after="20"/>
              <w:jc w:val="center"/>
            </w:pPr>
            <w: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22FA1353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10ECBA84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7273CD2C" w14:textId="11BDD709" w:rsidR="003447A8" w:rsidRDefault="003447A8" w:rsidP="00737126">
            <w:pPr>
              <w:spacing w:before="20" w:after="2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5F931861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vAlign w:val="bottom"/>
          </w:tcPr>
          <w:p w14:paraId="291B23C5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113810F0" w14:textId="3CECF315" w:rsidR="003447A8" w:rsidRDefault="002937A1" w:rsidP="00737126">
            <w:pPr>
              <w:spacing w:before="20" w:after="20"/>
              <w:jc w:val="center"/>
            </w:pPr>
            <w: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2EEE8EE5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04E31498" w14:textId="77777777" w:rsidTr="00B277D5">
        <w:trPr>
          <w:trHeight w:val="22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64BC0CD4" w14:textId="038CBF4C" w:rsidR="003447A8" w:rsidRDefault="003447A8" w:rsidP="00737126">
            <w:pPr>
              <w:spacing w:before="20" w:after="2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1D4507AB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tcBorders>
              <w:bottom w:val="nil"/>
            </w:tcBorders>
            <w:vAlign w:val="bottom"/>
          </w:tcPr>
          <w:p w14:paraId="7C43FF1D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579EED20" w14:textId="45A028DE" w:rsidR="003447A8" w:rsidRDefault="002937A1" w:rsidP="00737126">
            <w:pPr>
              <w:spacing w:before="20" w:after="20"/>
              <w:jc w:val="center"/>
            </w:pPr>
            <w: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bottom"/>
          </w:tcPr>
          <w:p w14:paraId="06FBCC8E" w14:textId="77777777" w:rsidR="003447A8" w:rsidRDefault="003447A8" w:rsidP="00737126">
            <w:pPr>
              <w:spacing w:before="20" w:after="20"/>
              <w:jc w:val="center"/>
            </w:pPr>
          </w:p>
        </w:tc>
      </w:tr>
      <w:tr w:rsidR="003447A8" w14:paraId="066083B7" w14:textId="77777777" w:rsidTr="00F74B8B">
        <w:trPr>
          <w:trHeight w:val="227"/>
        </w:trPr>
        <w:tc>
          <w:tcPr>
            <w:tcW w:w="0" w:type="auto"/>
            <w:tcBorders>
              <w:top w:val="nil"/>
              <w:right w:val="nil"/>
            </w:tcBorders>
            <w:vAlign w:val="bottom"/>
          </w:tcPr>
          <w:p w14:paraId="1699B6C1" w14:textId="37DF6543" w:rsidR="003447A8" w:rsidRDefault="003447A8" w:rsidP="00737126">
            <w:pPr>
              <w:spacing w:before="20" w:after="2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bottom"/>
          </w:tcPr>
          <w:p w14:paraId="2204D20C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808" w:type="dxa"/>
            <w:vMerge/>
            <w:tcBorders>
              <w:top w:val="nil"/>
              <w:bottom w:val="nil"/>
            </w:tcBorders>
            <w:vAlign w:val="bottom"/>
          </w:tcPr>
          <w:p w14:paraId="2DFAD839" w14:textId="77777777" w:rsidR="003447A8" w:rsidRDefault="003447A8" w:rsidP="00737126">
            <w:pPr>
              <w:spacing w:before="20" w:after="20"/>
              <w:jc w:val="center"/>
            </w:pPr>
          </w:p>
        </w:tc>
        <w:tc>
          <w:tcPr>
            <w:tcW w:w="267" w:type="dxa"/>
            <w:tcBorders>
              <w:top w:val="nil"/>
              <w:right w:val="nil"/>
            </w:tcBorders>
            <w:vAlign w:val="bottom"/>
          </w:tcPr>
          <w:p w14:paraId="0B45CF96" w14:textId="758B218D" w:rsidR="003447A8" w:rsidRDefault="002937A1" w:rsidP="00737126">
            <w:pPr>
              <w:spacing w:before="20" w:after="20"/>
              <w:jc w:val="center"/>
            </w:pPr>
            <w:r>
              <w:t>0000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bottom"/>
          </w:tcPr>
          <w:p w14:paraId="10396EE8" w14:textId="77777777" w:rsidR="003447A8" w:rsidRDefault="003447A8" w:rsidP="00737126">
            <w:pPr>
              <w:spacing w:before="20" w:after="20"/>
              <w:jc w:val="center"/>
            </w:pPr>
          </w:p>
        </w:tc>
      </w:tr>
    </w:tbl>
    <w:p w14:paraId="373E03BA" w14:textId="77777777" w:rsidR="005302AC" w:rsidRDefault="005302AC" w:rsidP="003160A6"/>
    <w:p w14:paraId="5914E3E7" w14:textId="77777777" w:rsidR="009227A8" w:rsidRDefault="009227A8" w:rsidP="003160A6"/>
    <w:p w14:paraId="3DB7AF3C" w14:textId="77777777" w:rsidR="005302AC" w:rsidRDefault="005302AC" w:rsidP="003160A6"/>
    <w:sectPr w:rsidR="005302AC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369D" w14:textId="77777777" w:rsidR="00F81768" w:rsidRDefault="00F81768" w:rsidP="003160A6">
      <w:r>
        <w:separator/>
      </w:r>
    </w:p>
  </w:endnote>
  <w:endnote w:type="continuationSeparator" w:id="0">
    <w:p w14:paraId="7AA265A0" w14:textId="77777777" w:rsidR="00F81768" w:rsidRDefault="00F81768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3215" w14:textId="77777777" w:rsidR="00F81768" w:rsidRDefault="00F81768" w:rsidP="003160A6">
      <w:r>
        <w:separator/>
      </w:r>
    </w:p>
  </w:footnote>
  <w:footnote w:type="continuationSeparator" w:id="0">
    <w:p w14:paraId="3014FDDA" w14:textId="77777777" w:rsidR="00F81768" w:rsidRDefault="00F81768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A7E62"/>
    <w:rsid w:val="000C469C"/>
    <w:rsid w:val="000E1DA1"/>
    <w:rsid w:val="00103ED3"/>
    <w:rsid w:val="001213ED"/>
    <w:rsid w:val="001239FB"/>
    <w:rsid w:val="00155905"/>
    <w:rsid w:val="0017629A"/>
    <w:rsid w:val="00190185"/>
    <w:rsid w:val="00193314"/>
    <w:rsid w:val="001B181F"/>
    <w:rsid w:val="001D417E"/>
    <w:rsid w:val="002177CB"/>
    <w:rsid w:val="0022112B"/>
    <w:rsid w:val="002323D9"/>
    <w:rsid w:val="00292FD1"/>
    <w:rsid w:val="002937A1"/>
    <w:rsid w:val="002A6BEE"/>
    <w:rsid w:val="002F020C"/>
    <w:rsid w:val="002F50FA"/>
    <w:rsid w:val="00304FE8"/>
    <w:rsid w:val="003160A6"/>
    <w:rsid w:val="003447A8"/>
    <w:rsid w:val="004327F8"/>
    <w:rsid w:val="00437152"/>
    <w:rsid w:val="00440B70"/>
    <w:rsid w:val="00446DEF"/>
    <w:rsid w:val="00493B73"/>
    <w:rsid w:val="0050355A"/>
    <w:rsid w:val="005302AC"/>
    <w:rsid w:val="005316AD"/>
    <w:rsid w:val="00560BDF"/>
    <w:rsid w:val="00590178"/>
    <w:rsid w:val="006278FE"/>
    <w:rsid w:val="00672279"/>
    <w:rsid w:val="00683003"/>
    <w:rsid w:val="006B5704"/>
    <w:rsid w:val="006D4852"/>
    <w:rsid w:val="006E72D2"/>
    <w:rsid w:val="00711820"/>
    <w:rsid w:val="0071634B"/>
    <w:rsid w:val="00720F1E"/>
    <w:rsid w:val="00737126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86FE5"/>
    <w:rsid w:val="008D30C7"/>
    <w:rsid w:val="008E590F"/>
    <w:rsid w:val="00910C0E"/>
    <w:rsid w:val="009227A8"/>
    <w:rsid w:val="00935E71"/>
    <w:rsid w:val="00946849"/>
    <w:rsid w:val="009813AD"/>
    <w:rsid w:val="009A7233"/>
    <w:rsid w:val="009B3014"/>
    <w:rsid w:val="009B5BA7"/>
    <w:rsid w:val="009B65AF"/>
    <w:rsid w:val="009E1278"/>
    <w:rsid w:val="009E3D1D"/>
    <w:rsid w:val="00A2495C"/>
    <w:rsid w:val="00A500A5"/>
    <w:rsid w:val="00A770A9"/>
    <w:rsid w:val="00A82D8A"/>
    <w:rsid w:val="00AF0D1D"/>
    <w:rsid w:val="00AF495D"/>
    <w:rsid w:val="00B277D5"/>
    <w:rsid w:val="00B82B26"/>
    <w:rsid w:val="00B83062"/>
    <w:rsid w:val="00BC1FD6"/>
    <w:rsid w:val="00BD6453"/>
    <w:rsid w:val="00BE4371"/>
    <w:rsid w:val="00BF5B66"/>
    <w:rsid w:val="00CA5271"/>
    <w:rsid w:val="00CE7005"/>
    <w:rsid w:val="00CF148B"/>
    <w:rsid w:val="00D77D90"/>
    <w:rsid w:val="00D90A04"/>
    <w:rsid w:val="00DA3D67"/>
    <w:rsid w:val="00DF6093"/>
    <w:rsid w:val="00E17D00"/>
    <w:rsid w:val="00E67328"/>
    <w:rsid w:val="00E70B7D"/>
    <w:rsid w:val="00E875AF"/>
    <w:rsid w:val="00EC7434"/>
    <w:rsid w:val="00F2740A"/>
    <w:rsid w:val="00F47E16"/>
    <w:rsid w:val="00F74B8B"/>
    <w:rsid w:val="00F8176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table" w:styleId="Tabellenraster">
    <w:name w:val="Table Grid"/>
    <w:basedOn w:val="NormaleTabelle"/>
    <w:uiPriority w:val="59"/>
    <w:rsid w:val="001D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sid w:val="008E59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7E55B-4DBE-42D6-A0C1-F2D9C9A04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2</cp:revision>
  <cp:lastPrinted>2018-08-23T12:58:00Z</cp:lastPrinted>
  <dcterms:created xsi:type="dcterms:W3CDTF">2026-04-29T12:58:00Z</dcterms:created>
  <dcterms:modified xsi:type="dcterms:W3CDTF">2026-04-29T12:58:00Z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